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9E1" w:rsidRPr="007708FD" w:rsidRDefault="003E69E1" w:rsidP="00414493">
      <w:pPr>
        <w:spacing w:after="200" w:line="276" w:lineRule="auto"/>
        <w:jc w:val="center"/>
        <w:rPr>
          <w:rFonts w:ascii="David" w:hAnsi="David" w:cs="David"/>
          <w:b/>
          <w:bCs/>
          <w:sz w:val="32"/>
          <w:szCs w:val="32"/>
          <w:rtl/>
        </w:rPr>
      </w:pPr>
      <w:r w:rsidRPr="007708FD">
        <w:rPr>
          <w:rFonts w:ascii="David" w:hAnsi="David" w:cs="David" w:hint="cs"/>
          <w:b/>
          <w:bCs/>
          <w:sz w:val="32"/>
          <w:szCs w:val="32"/>
          <w:rtl/>
        </w:rPr>
        <w:t>כאשר היית פה / זלדה</w:t>
      </w:r>
    </w:p>
    <w:p w:rsidR="00CB574E" w:rsidRDefault="003E69E1" w:rsidP="00CB574E">
      <w:pPr>
        <w:spacing w:after="200" w:line="360" w:lineRule="auto"/>
        <w:rPr>
          <w:rFonts w:ascii="David" w:hAnsi="David" w:cs="David"/>
          <w:sz w:val="28"/>
          <w:szCs w:val="28"/>
          <w:rtl/>
        </w:rPr>
      </w:pPr>
      <w:r w:rsidRPr="007708FD">
        <w:rPr>
          <w:rFonts w:ascii="David" w:hAnsi="David" w:cs="David" w:hint="cs"/>
          <w:sz w:val="28"/>
          <w:szCs w:val="28"/>
          <w:rtl/>
        </w:rPr>
        <w:t xml:space="preserve">קרא את השיר </w:t>
      </w:r>
      <w:r w:rsidRPr="007708FD">
        <w:rPr>
          <w:rFonts w:ascii="David" w:hAnsi="David" w:cs="David" w:hint="cs"/>
          <w:b/>
          <w:bCs/>
          <w:sz w:val="28"/>
          <w:szCs w:val="28"/>
          <w:rtl/>
        </w:rPr>
        <w:t>"כאשר היית פה"</w:t>
      </w:r>
      <w:r w:rsidRPr="007708FD">
        <w:rPr>
          <w:rFonts w:ascii="David" w:hAnsi="David" w:cs="David" w:hint="cs"/>
          <w:sz w:val="28"/>
          <w:szCs w:val="28"/>
          <w:rtl/>
        </w:rPr>
        <w:t xml:space="preserve"> / זלדה וענה על השאלה הבאה:                                              א. תאר את מערכת היחסים שהייתה בין הדוברת לנמען כשהיו ביחד לעומת המצב העכשווי שבו היא נמצאת לבד?                                                                                                                               ב. מה תפקידם של קירות הבית בשיר? הדגם את דבריך באמצעות ציטוטים                                   ג. מוטיב הצבע בולט בשיר. הבא דוגמאות למוטיב הצבע בשיר והסבר מה תפקידו ומה מסמלים הצבעים                                                                                                                                              ד. הבא דוגמאות לציורי לשון (כגון, מטאפורות, דימויים, </w:t>
      </w:r>
      <w:proofErr w:type="spellStart"/>
      <w:r w:rsidRPr="007708FD">
        <w:rPr>
          <w:rFonts w:ascii="David" w:hAnsi="David" w:cs="David" w:hint="cs"/>
          <w:sz w:val="28"/>
          <w:szCs w:val="28"/>
          <w:rtl/>
        </w:rPr>
        <w:t>האנשות</w:t>
      </w:r>
      <w:proofErr w:type="spellEnd"/>
      <w:r w:rsidRPr="007708FD">
        <w:rPr>
          <w:rFonts w:ascii="David" w:hAnsi="David" w:cs="David" w:hint="cs"/>
          <w:sz w:val="28"/>
          <w:szCs w:val="28"/>
          <w:rtl/>
        </w:rPr>
        <w:t xml:space="preserve">) והסבר את תפקידם                                                                                                             </w:t>
      </w:r>
      <w:r w:rsidR="003F20C6">
        <w:rPr>
          <w:rFonts w:ascii="David" w:hAnsi="David" w:cs="David" w:hint="cs"/>
          <w:sz w:val="28"/>
          <w:szCs w:val="28"/>
          <w:rtl/>
        </w:rPr>
        <w:t xml:space="preserve"> </w:t>
      </w:r>
      <w:r w:rsidRPr="007708FD">
        <w:rPr>
          <w:rFonts w:ascii="David" w:hAnsi="David" w:cs="David" w:hint="cs"/>
          <w:sz w:val="28"/>
          <w:szCs w:val="28"/>
          <w:rtl/>
        </w:rPr>
        <w:t xml:space="preserve">       ה. האם השיר מסתיים בנימה אופטימית (חיובית)? הסבר </w:t>
      </w:r>
    </w:p>
    <w:p w:rsidR="00CB574E" w:rsidRDefault="00CB574E" w:rsidP="003E69E1">
      <w:pPr>
        <w:spacing w:after="200" w:line="360" w:lineRule="auto"/>
        <w:rPr>
          <w:rFonts w:ascii="David" w:hAnsi="David" w:cs="David"/>
          <w:color w:val="000000"/>
          <w:sz w:val="28"/>
          <w:szCs w:val="28"/>
          <w:rtl/>
        </w:rPr>
      </w:pPr>
      <w:r w:rsidRPr="00CB574E">
        <w:rPr>
          <w:rFonts w:ascii="David" w:hAnsi="David" w:cs="David" w:hint="cs"/>
          <w:b/>
          <w:bCs/>
          <w:color w:val="000000"/>
          <w:sz w:val="28"/>
          <w:szCs w:val="28"/>
          <w:u w:val="single"/>
          <w:shd w:val="clear" w:color="auto" w:fill="FFFFFF"/>
          <w:rtl/>
        </w:rPr>
        <w:t>כ</w:t>
      </w:r>
      <w:r w:rsidRPr="00CB574E">
        <w:rPr>
          <w:rFonts w:ascii="David" w:hAnsi="David" w:cs="David"/>
          <w:b/>
          <w:bCs/>
          <w:color w:val="000000"/>
          <w:sz w:val="28"/>
          <w:szCs w:val="28"/>
          <w:u w:val="single"/>
          <w:shd w:val="clear" w:color="auto" w:fill="FFFFFF"/>
          <w:rtl/>
        </w:rPr>
        <w:t>אשר היית פה</w:t>
      </w:r>
      <w:r w:rsidRPr="00CB574E">
        <w:rPr>
          <w:rFonts w:ascii="David" w:hAnsi="David" w:cs="David" w:hint="cs"/>
          <w:b/>
          <w:bCs/>
          <w:color w:val="000000"/>
          <w:sz w:val="28"/>
          <w:szCs w:val="28"/>
          <w:rtl/>
        </w:rPr>
        <w:t>/זלדה</w:t>
      </w:r>
    </w:p>
    <w:p w:rsidR="000A2A1D" w:rsidRP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כַּאֲשֶׁר הָיִיתָ פֹּה</w:t>
      </w:r>
    </w:p>
    <w:p w:rsidR="000A2A1D" w:rsidRP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וּמַבָּטְךָ הַחוּם מֵגֵן עָלַי</w:t>
      </w:r>
    </w:p>
    <w:p w:rsidR="000A2A1D" w:rsidRP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וּמַחְשְׁבוֹתֵינוּ נוֹגְעוֹת</w:t>
      </w:r>
    </w:p>
    <w:p w:rsidR="000A2A1D" w:rsidRP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פֶּתַע</w:t>
      </w:r>
    </w:p>
    <w:p w:rsid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כָּנָף אֶל כָּנָף.</w:t>
      </w:r>
    </w:p>
    <w:p w:rsidR="000A2A1D" w:rsidRPr="000A2A1D" w:rsidRDefault="000A2A1D" w:rsidP="000A2A1D">
      <w:pPr>
        <w:spacing w:after="200" w:line="240" w:lineRule="auto"/>
        <w:rPr>
          <w:rFonts w:ascii="David" w:hAnsi="David" w:cs="David"/>
          <w:sz w:val="28"/>
          <w:szCs w:val="28"/>
          <w:rtl/>
        </w:rPr>
      </w:pPr>
    </w:p>
    <w:p w:rsidR="000A2A1D" w:rsidRP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כַּאֲשֶׁר הָיִיתָ עִמָּדִי</w:t>
      </w:r>
    </w:p>
    <w:p w:rsidR="000A2A1D" w:rsidRP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בְּתוֹךְ הַדְּבָרִים הַחוֹלְפִים</w:t>
      </w:r>
    </w:p>
    <w:p w:rsidR="000A2A1D" w:rsidRP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הָיוּ הַקֵּירוֹת בְּנֵי-בַּיִת קְשִׁישִׁים</w:t>
      </w:r>
    </w:p>
    <w:p w:rsidR="000A2A1D" w:rsidRP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שֶׁסִּפְּרוּ מַעֲשִׂיּוֹת עַתִּיקוֹת</w:t>
      </w:r>
    </w:p>
    <w:p w:rsidR="000A2A1D" w:rsidRP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בָּעֶרֶב</w:t>
      </w:r>
    </w:p>
    <w:p w:rsid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כַּאֲשֶׁר שָׁתִינוּ תֵּה.</w:t>
      </w:r>
    </w:p>
    <w:p w:rsidR="000A2A1D" w:rsidRPr="000A2A1D" w:rsidRDefault="000A2A1D" w:rsidP="000A2A1D">
      <w:pPr>
        <w:spacing w:after="200" w:line="240" w:lineRule="auto"/>
        <w:rPr>
          <w:rFonts w:ascii="David" w:hAnsi="David" w:cs="David"/>
          <w:sz w:val="28"/>
          <w:szCs w:val="28"/>
          <w:rtl/>
        </w:rPr>
      </w:pPr>
    </w:p>
    <w:p w:rsidR="000A2A1D" w:rsidRPr="000A2A1D" w:rsidRDefault="000A2A1D" w:rsidP="000A2A1D">
      <w:pPr>
        <w:spacing w:after="200" w:line="240" w:lineRule="auto"/>
        <w:rPr>
          <w:rFonts w:ascii="David" w:hAnsi="David" w:cs="David"/>
          <w:sz w:val="28"/>
          <w:szCs w:val="28"/>
          <w:rtl/>
        </w:rPr>
      </w:pPr>
      <w:proofErr w:type="spellStart"/>
      <w:r w:rsidRPr="000A2A1D">
        <w:rPr>
          <w:rFonts w:ascii="David" w:hAnsi="David" w:cs="David"/>
          <w:sz w:val="28"/>
          <w:szCs w:val="28"/>
          <w:rtl/>
        </w:rPr>
        <w:t>עַכְשָׁו</w:t>
      </w:r>
      <w:proofErr w:type="spellEnd"/>
      <w:r w:rsidRPr="000A2A1D">
        <w:rPr>
          <w:rFonts w:ascii="David" w:hAnsi="David" w:cs="David"/>
          <w:sz w:val="28"/>
          <w:szCs w:val="28"/>
          <w:rtl/>
        </w:rPr>
        <w:t xml:space="preserve"> הַקֵּירוֹת אֵינָם מַחְסֶה</w:t>
      </w:r>
    </w:p>
    <w:p w:rsidR="000A2A1D" w:rsidRP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הֵם הִסְתַּגְּרוּ בִּשְׁתִיקָתָם</w:t>
      </w:r>
    </w:p>
    <w:p w:rsidR="000A2A1D" w:rsidRP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וְלֹא יַשְׁגִּיחוּ בְּנָפְלִי</w:t>
      </w:r>
    </w:p>
    <w:p w:rsidR="000A2A1D" w:rsidRPr="000A2A1D" w:rsidRDefault="000A2A1D" w:rsidP="000A2A1D">
      <w:pPr>
        <w:spacing w:after="200" w:line="240" w:lineRule="auto"/>
        <w:rPr>
          <w:rFonts w:ascii="David" w:hAnsi="David" w:cs="David"/>
          <w:sz w:val="28"/>
          <w:szCs w:val="28"/>
          <w:rtl/>
        </w:rPr>
      </w:pPr>
      <w:proofErr w:type="spellStart"/>
      <w:r w:rsidRPr="000A2A1D">
        <w:rPr>
          <w:rFonts w:ascii="David" w:hAnsi="David" w:cs="David"/>
          <w:sz w:val="28"/>
          <w:szCs w:val="28"/>
          <w:rtl/>
        </w:rPr>
        <w:t>עַכְשָׁו</w:t>
      </w:r>
      <w:proofErr w:type="spellEnd"/>
      <w:r w:rsidRPr="000A2A1D">
        <w:rPr>
          <w:rFonts w:ascii="David" w:hAnsi="David" w:cs="David"/>
          <w:sz w:val="28"/>
          <w:szCs w:val="28"/>
          <w:rtl/>
        </w:rPr>
        <w:t xml:space="preserve"> הַקֵּירוֹת סִיד וָמֶלֶט</w:t>
      </w:r>
    </w:p>
    <w:p w:rsidR="000A2A1D" w:rsidRPr="000A2A1D" w:rsidRDefault="000A2A1D" w:rsidP="000A2A1D">
      <w:pPr>
        <w:spacing w:after="200" w:line="240" w:lineRule="auto"/>
        <w:rPr>
          <w:rFonts w:ascii="David" w:hAnsi="David" w:cs="David"/>
          <w:sz w:val="28"/>
          <w:szCs w:val="28"/>
          <w:rtl/>
        </w:rPr>
      </w:pPr>
      <w:r w:rsidRPr="000A2A1D">
        <w:rPr>
          <w:rFonts w:ascii="David" w:hAnsi="David" w:cs="David"/>
          <w:sz w:val="28"/>
          <w:szCs w:val="28"/>
          <w:rtl/>
        </w:rPr>
        <w:t>יְסוֹד זָר</w:t>
      </w:r>
    </w:p>
    <w:p w:rsidR="000A2A1D" w:rsidRPr="007708FD" w:rsidRDefault="000A2A1D" w:rsidP="000A2A1D">
      <w:pPr>
        <w:spacing w:after="200" w:line="240" w:lineRule="auto"/>
        <w:rPr>
          <w:rFonts w:ascii="David" w:hAnsi="David" w:cs="David"/>
          <w:sz w:val="28"/>
          <w:szCs w:val="28"/>
          <w:rtl/>
        </w:rPr>
      </w:pPr>
      <w:r w:rsidRPr="000A2A1D">
        <w:rPr>
          <w:rFonts w:ascii="David" w:hAnsi="David" w:cs="David"/>
          <w:sz w:val="28"/>
          <w:szCs w:val="28"/>
          <w:rtl/>
        </w:rPr>
        <w:t>חֹמֶר לֹא עוֹנֶה כַּמָּוֶת.</w:t>
      </w:r>
      <w:bookmarkStart w:id="0" w:name="_GoBack"/>
      <w:bookmarkEnd w:id="0"/>
    </w:p>
    <w:p w:rsidR="003E69E1" w:rsidRPr="007708FD" w:rsidRDefault="003E69E1" w:rsidP="003E69E1">
      <w:pPr>
        <w:spacing w:after="200" w:line="276" w:lineRule="auto"/>
        <w:ind w:right="851"/>
        <w:rPr>
          <w:rFonts w:ascii="David" w:eastAsia="Times New Roman" w:hAnsi="David" w:cs="David"/>
          <w:b/>
          <w:bCs/>
          <w:sz w:val="28"/>
          <w:szCs w:val="28"/>
          <w:u w:val="single"/>
          <w:rtl/>
        </w:rPr>
      </w:pPr>
      <w:r w:rsidRPr="007708FD">
        <w:rPr>
          <w:rFonts w:ascii="David" w:eastAsia="Times New Roman" w:hAnsi="David" w:cs="David" w:hint="cs"/>
          <w:b/>
          <w:bCs/>
          <w:sz w:val="28"/>
          <w:szCs w:val="28"/>
          <w:u w:val="single"/>
          <w:rtl/>
        </w:rPr>
        <w:lastRenderedPageBreak/>
        <w:t>מקורות מידע</w:t>
      </w:r>
    </w:p>
    <w:p w:rsidR="003E69E1" w:rsidRPr="007708FD" w:rsidRDefault="003E69E1" w:rsidP="003E69E1">
      <w:pPr>
        <w:pStyle w:val="a3"/>
        <w:numPr>
          <w:ilvl w:val="0"/>
          <w:numId w:val="1"/>
        </w:numPr>
        <w:spacing w:after="200" w:line="276" w:lineRule="auto"/>
        <w:ind w:right="851"/>
        <w:rPr>
          <w:rFonts w:ascii="David" w:eastAsia="Times New Roman" w:hAnsi="David" w:cs="David"/>
          <w:sz w:val="28"/>
          <w:szCs w:val="28"/>
          <w:rtl/>
        </w:rPr>
      </w:pPr>
      <w:r w:rsidRPr="007708FD">
        <w:rPr>
          <w:rFonts w:ascii="David" w:eastAsia="Times New Roman" w:hAnsi="David" w:cs="David" w:hint="cs"/>
          <w:sz w:val="28"/>
          <w:szCs w:val="28"/>
          <w:rtl/>
        </w:rPr>
        <w:t>כאשר היית פה / כפר הנוער אלוני יצחק</w:t>
      </w:r>
    </w:p>
    <w:p w:rsidR="003E69E1" w:rsidRPr="007708FD" w:rsidRDefault="00C03E40" w:rsidP="003E69E1">
      <w:pPr>
        <w:spacing w:after="200" w:line="276" w:lineRule="auto"/>
        <w:ind w:right="851"/>
        <w:rPr>
          <w:rFonts w:ascii="David" w:eastAsia="Times New Roman" w:hAnsi="David" w:cs="David"/>
          <w:sz w:val="28"/>
          <w:szCs w:val="28"/>
          <w:rtl/>
        </w:rPr>
      </w:pPr>
      <w:hyperlink r:id="rId5" w:history="1">
        <w:r w:rsidR="003E69E1" w:rsidRPr="007708FD">
          <w:rPr>
            <w:rStyle w:val="Hyperlink"/>
            <w:rFonts w:ascii="David" w:eastAsia="Times New Roman" w:hAnsi="David" w:cs="David"/>
            <w:sz w:val="28"/>
            <w:szCs w:val="28"/>
          </w:rPr>
          <w:t>https://a-y.org.il/</w:t>
        </w:r>
      </w:hyperlink>
    </w:p>
    <w:p w:rsidR="003E69E1" w:rsidRPr="007708FD" w:rsidRDefault="003E69E1" w:rsidP="003E69E1">
      <w:pPr>
        <w:pStyle w:val="a3"/>
        <w:numPr>
          <w:ilvl w:val="0"/>
          <w:numId w:val="1"/>
        </w:numPr>
        <w:spacing w:after="200" w:line="276" w:lineRule="auto"/>
        <w:ind w:right="851"/>
        <w:rPr>
          <w:rFonts w:ascii="David" w:eastAsia="Times New Roman" w:hAnsi="David" w:cs="David"/>
          <w:sz w:val="28"/>
          <w:szCs w:val="28"/>
          <w:rtl/>
        </w:rPr>
      </w:pPr>
      <w:r w:rsidRPr="007708FD">
        <w:rPr>
          <w:rFonts w:ascii="David" w:eastAsia="Times New Roman" w:hAnsi="David" w:cs="David" w:hint="cs"/>
          <w:sz w:val="28"/>
          <w:szCs w:val="28"/>
          <w:rtl/>
        </w:rPr>
        <w:t xml:space="preserve">ניתוח יצירות ספרותיות / זלדה/ כאשר היית פה- </w:t>
      </w:r>
      <w:proofErr w:type="spellStart"/>
      <w:r w:rsidRPr="007708FD">
        <w:rPr>
          <w:rFonts w:ascii="David" w:eastAsia="Times New Roman" w:hAnsi="David" w:cs="David" w:hint="cs"/>
          <w:sz w:val="28"/>
          <w:szCs w:val="28"/>
          <w:rtl/>
        </w:rPr>
        <w:t>ויקספר</w:t>
      </w:r>
      <w:proofErr w:type="spellEnd"/>
    </w:p>
    <w:p w:rsidR="003E69E1" w:rsidRPr="007708FD" w:rsidRDefault="00C03E40" w:rsidP="003E69E1">
      <w:pPr>
        <w:spacing w:after="200" w:line="276" w:lineRule="auto"/>
        <w:ind w:right="851"/>
        <w:rPr>
          <w:rFonts w:ascii="David" w:eastAsia="Times New Roman" w:hAnsi="David" w:cs="David"/>
          <w:sz w:val="28"/>
          <w:szCs w:val="28"/>
          <w:rtl/>
        </w:rPr>
      </w:pPr>
      <w:hyperlink r:id="rId6" w:history="1">
        <w:r w:rsidR="003E69E1" w:rsidRPr="007708FD">
          <w:rPr>
            <w:rStyle w:val="Hyperlink"/>
            <w:rFonts w:ascii="David" w:eastAsia="Times New Roman" w:hAnsi="David" w:cs="David"/>
            <w:sz w:val="28"/>
            <w:szCs w:val="28"/>
          </w:rPr>
          <w:t>https://he.wikibooks.org/wiki</w:t>
        </w:r>
      </w:hyperlink>
    </w:p>
    <w:p w:rsidR="003E69E1" w:rsidRPr="007708FD" w:rsidRDefault="003E69E1" w:rsidP="003E69E1">
      <w:pPr>
        <w:pStyle w:val="a3"/>
        <w:numPr>
          <w:ilvl w:val="0"/>
          <w:numId w:val="1"/>
        </w:numPr>
        <w:spacing w:after="200" w:line="276" w:lineRule="auto"/>
        <w:ind w:right="851"/>
        <w:rPr>
          <w:rFonts w:ascii="David" w:eastAsia="Times New Roman" w:hAnsi="David" w:cs="David"/>
          <w:sz w:val="28"/>
          <w:szCs w:val="28"/>
          <w:rtl/>
        </w:rPr>
      </w:pPr>
      <w:r w:rsidRPr="007708FD">
        <w:rPr>
          <w:rFonts w:ascii="David" w:eastAsia="Times New Roman" w:hAnsi="David" w:cs="David" w:hint="cs"/>
          <w:sz w:val="28"/>
          <w:szCs w:val="28"/>
          <w:rtl/>
        </w:rPr>
        <w:t xml:space="preserve">סיכום בספרות: "כאשר היית פה" \זלדה- </w:t>
      </w:r>
      <w:proofErr w:type="spellStart"/>
      <w:r w:rsidRPr="007708FD">
        <w:rPr>
          <w:rFonts w:ascii="David" w:eastAsia="Times New Roman" w:hAnsi="David" w:cs="David" w:hint="cs"/>
          <w:sz w:val="28"/>
          <w:szCs w:val="28"/>
          <w:rtl/>
        </w:rPr>
        <w:t>טקסטולוגיה</w:t>
      </w:r>
      <w:proofErr w:type="spellEnd"/>
    </w:p>
    <w:p w:rsidR="003E69E1" w:rsidRPr="007708FD" w:rsidRDefault="00C03E40" w:rsidP="003E69E1">
      <w:pPr>
        <w:spacing w:after="200" w:line="276" w:lineRule="auto"/>
        <w:ind w:right="851"/>
        <w:rPr>
          <w:rFonts w:ascii="David" w:eastAsia="Times New Roman" w:hAnsi="David" w:cs="David"/>
          <w:sz w:val="28"/>
          <w:szCs w:val="28"/>
          <w:rtl/>
        </w:rPr>
      </w:pPr>
      <w:hyperlink r:id="rId7" w:history="1">
        <w:r w:rsidR="003E69E1" w:rsidRPr="007708FD">
          <w:rPr>
            <w:rStyle w:val="Hyperlink"/>
            <w:rFonts w:ascii="David" w:eastAsia="Times New Roman" w:hAnsi="David" w:cs="David"/>
            <w:sz w:val="28"/>
            <w:szCs w:val="28"/>
          </w:rPr>
          <w:t>https://www.textologia.net/?p=26667</w:t>
        </w:r>
      </w:hyperlink>
    </w:p>
    <w:p w:rsidR="003E69E1" w:rsidRPr="007708FD" w:rsidRDefault="003E69E1" w:rsidP="003E69E1">
      <w:pPr>
        <w:pStyle w:val="a3"/>
        <w:numPr>
          <w:ilvl w:val="0"/>
          <w:numId w:val="1"/>
        </w:numPr>
        <w:spacing w:after="200" w:line="276" w:lineRule="auto"/>
        <w:ind w:right="851"/>
        <w:rPr>
          <w:rFonts w:ascii="David" w:eastAsia="Times New Roman" w:hAnsi="David" w:cs="David"/>
          <w:sz w:val="28"/>
          <w:szCs w:val="28"/>
          <w:rtl/>
        </w:rPr>
      </w:pPr>
      <w:r w:rsidRPr="007708FD">
        <w:rPr>
          <w:rFonts w:ascii="David" w:eastAsia="Times New Roman" w:hAnsi="David" w:cs="David" w:hint="cs"/>
          <w:sz w:val="28"/>
          <w:szCs w:val="28"/>
          <w:rtl/>
        </w:rPr>
        <w:t xml:space="preserve">"כאשר היית פה" / זלדה </w:t>
      </w:r>
      <w:r w:rsidRPr="007708FD">
        <w:rPr>
          <w:rFonts w:ascii="David" w:eastAsia="Times New Roman" w:hAnsi="David" w:cs="David"/>
          <w:sz w:val="28"/>
          <w:szCs w:val="28"/>
          <w:rtl/>
        </w:rPr>
        <w:t>–</w:t>
      </w:r>
      <w:r w:rsidRPr="007708FD">
        <w:rPr>
          <w:rFonts w:ascii="David" w:eastAsia="Times New Roman" w:hAnsi="David" w:cs="David" w:hint="cs"/>
          <w:sz w:val="28"/>
          <w:szCs w:val="28"/>
          <w:rtl/>
        </w:rPr>
        <w:t xml:space="preserve"> אתר לב לדעת</w:t>
      </w:r>
    </w:p>
    <w:p w:rsidR="003E69E1" w:rsidRDefault="00C03E40" w:rsidP="003E69E1">
      <w:pPr>
        <w:spacing w:after="200" w:line="276" w:lineRule="auto"/>
        <w:ind w:right="851"/>
        <w:rPr>
          <w:rFonts w:ascii="David" w:eastAsia="Times New Roman" w:hAnsi="David" w:cs="David"/>
          <w:sz w:val="28"/>
          <w:szCs w:val="28"/>
          <w:rtl/>
        </w:rPr>
      </w:pPr>
      <w:hyperlink r:id="rId8" w:history="1">
        <w:r w:rsidR="008D5550" w:rsidRPr="000A0CD4">
          <w:rPr>
            <w:rStyle w:val="Hyperlink"/>
            <w:rFonts w:ascii="David" w:eastAsia="Times New Roman" w:hAnsi="David" w:cs="David"/>
            <w:sz w:val="28"/>
            <w:szCs w:val="28"/>
          </w:rPr>
          <w:t>http://www.levladaat.org/lesson/6956</w:t>
        </w:r>
      </w:hyperlink>
    </w:p>
    <w:p w:rsidR="008D5550" w:rsidRDefault="008D5550" w:rsidP="003E69E1">
      <w:pPr>
        <w:spacing w:after="200" w:line="276" w:lineRule="auto"/>
        <w:ind w:right="851"/>
        <w:rPr>
          <w:rFonts w:ascii="David" w:eastAsia="Times New Roman" w:hAnsi="David" w:cs="David"/>
          <w:sz w:val="28"/>
          <w:szCs w:val="28"/>
          <w:rtl/>
        </w:rPr>
      </w:pPr>
    </w:p>
    <w:p w:rsidR="008D5550" w:rsidRDefault="008D5550" w:rsidP="003E69E1">
      <w:pPr>
        <w:spacing w:after="200" w:line="276" w:lineRule="auto"/>
        <w:ind w:right="851"/>
        <w:rPr>
          <w:rFonts w:ascii="David" w:eastAsia="Times New Roman" w:hAnsi="David" w:cs="David"/>
          <w:sz w:val="40"/>
          <w:szCs w:val="40"/>
          <w:rtl/>
        </w:rPr>
      </w:pPr>
    </w:p>
    <w:p w:rsidR="008D5550" w:rsidRDefault="008D5550" w:rsidP="003E69E1">
      <w:pPr>
        <w:spacing w:after="200" w:line="276" w:lineRule="auto"/>
        <w:ind w:right="851"/>
        <w:rPr>
          <w:rFonts w:ascii="David" w:eastAsia="Times New Roman" w:hAnsi="David" w:cs="David"/>
          <w:sz w:val="40"/>
          <w:szCs w:val="40"/>
          <w:rtl/>
        </w:rPr>
      </w:pPr>
    </w:p>
    <w:p w:rsidR="008D5550" w:rsidRPr="008D5550" w:rsidRDefault="008D5550" w:rsidP="008D5550">
      <w:pPr>
        <w:spacing w:after="200" w:line="276" w:lineRule="auto"/>
        <w:ind w:right="851"/>
        <w:jc w:val="center"/>
        <w:rPr>
          <w:rFonts w:ascii="David" w:eastAsia="Times New Roman" w:hAnsi="David" w:cs="David"/>
          <w:sz w:val="40"/>
          <w:szCs w:val="40"/>
          <w:rtl/>
        </w:rPr>
      </w:pPr>
      <w:r w:rsidRPr="008D5550">
        <w:rPr>
          <w:rFonts w:ascii="David" w:eastAsia="Times New Roman" w:hAnsi="David" w:cs="David" w:hint="cs"/>
          <w:sz w:val="40"/>
          <w:szCs w:val="40"/>
          <w:rtl/>
        </w:rPr>
        <w:t>בהצלחה</w:t>
      </w:r>
    </w:p>
    <w:p w:rsidR="00C456F5" w:rsidRDefault="00C456F5"/>
    <w:sectPr w:rsidR="00C456F5" w:rsidSect="00C47A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6774"/>
    <w:multiLevelType w:val="hybridMultilevel"/>
    <w:tmpl w:val="8BDE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E1"/>
    <w:rsid w:val="000A2A1D"/>
    <w:rsid w:val="00170891"/>
    <w:rsid w:val="003B2646"/>
    <w:rsid w:val="003E69E1"/>
    <w:rsid w:val="003F20C6"/>
    <w:rsid w:val="004046D1"/>
    <w:rsid w:val="00414493"/>
    <w:rsid w:val="007708FD"/>
    <w:rsid w:val="008D5550"/>
    <w:rsid w:val="00BB725D"/>
    <w:rsid w:val="00C03E40"/>
    <w:rsid w:val="00C456F5"/>
    <w:rsid w:val="00C47AC1"/>
    <w:rsid w:val="00CB57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F241"/>
  <w15:chartTrackingRefBased/>
  <w15:docId w15:val="{D04A3598-673A-4A66-836C-4426A7B2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69E1"/>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9E1"/>
    <w:pPr>
      <w:spacing w:line="256" w:lineRule="auto"/>
      <w:ind w:left="720"/>
      <w:contextualSpacing/>
    </w:pPr>
  </w:style>
  <w:style w:type="character" w:styleId="Hyperlink">
    <w:name w:val="Hyperlink"/>
    <w:uiPriority w:val="99"/>
    <w:unhideWhenUsed/>
    <w:rsid w:val="003E69E1"/>
    <w:rPr>
      <w:color w:val="0000FF"/>
      <w:u w:val="single"/>
    </w:rPr>
  </w:style>
  <w:style w:type="character" w:styleId="a4">
    <w:name w:val="Unresolved Mention"/>
    <w:basedOn w:val="a0"/>
    <w:uiPriority w:val="99"/>
    <w:semiHidden/>
    <w:unhideWhenUsed/>
    <w:rsid w:val="008D5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473128">
      <w:bodyDiv w:val="1"/>
      <w:marLeft w:val="0"/>
      <w:marRight w:val="0"/>
      <w:marTop w:val="0"/>
      <w:marBottom w:val="0"/>
      <w:divBdr>
        <w:top w:val="none" w:sz="0" w:space="0" w:color="auto"/>
        <w:left w:val="none" w:sz="0" w:space="0" w:color="auto"/>
        <w:bottom w:val="none" w:sz="0" w:space="0" w:color="auto"/>
        <w:right w:val="none" w:sz="0" w:space="0" w:color="auto"/>
      </w:divBdr>
      <w:divsChild>
        <w:div w:id="886524359">
          <w:marLeft w:val="0"/>
          <w:marRight w:val="0"/>
          <w:marTop w:val="0"/>
          <w:marBottom w:val="0"/>
          <w:divBdr>
            <w:top w:val="none" w:sz="0" w:space="0" w:color="auto"/>
            <w:left w:val="none" w:sz="0" w:space="0" w:color="auto"/>
            <w:bottom w:val="none" w:sz="0" w:space="0" w:color="auto"/>
            <w:right w:val="none" w:sz="0" w:space="0" w:color="auto"/>
          </w:divBdr>
        </w:div>
        <w:div w:id="1874540939">
          <w:marLeft w:val="0"/>
          <w:marRight w:val="0"/>
          <w:marTop w:val="0"/>
          <w:marBottom w:val="0"/>
          <w:divBdr>
            <w:top w:val="none" w:sz="0" w:space="0" w:color="auto"/>
            <w:left w:val="none" w:sz="0" w:space="0" w:color="auto"/>
            <w:bottom w:val="none" w:sz="0" w:space="0" w:color="auto"/>
            <w:right w:val="none" w:sz="0" w:space="0" w:color="auto"/>
          </w:divBdr>
          <w:divsChild>
            <w:div w:id="888689439">
              <w:marLeft w:val="0"/>
              <w:marRight w:val="0"/>
              <w:marTop w:val="0"/>
              <w:marBottom w:val="0"/>
              <w:divBdr>
                <w:top w:val="none" w:sz="0" w:space="0" w:color="auto"/>
                <w:left w:val="none" w:sz="0" w:space="0" w:color="auto"/>
                <w:bottom w:val="none" w:sz="0" w:space="0" w:color="auto"/>
                <w:right w:val="none" w:sz="0" w:space="0" w:color="auto"/>
              </w:divBdr>
              <w:divsChild>
                <w:div w:id="2124565987">
                  <w:marLeft w:val="0"/>
                  <w:marRight w:val="0"/>
                  <w:marTop w:val="0"/>
                  <w:marBottom w:val="0"/>
                  <w:divBdr>
                    <w:top w:val="none" w:sz="0" w:space="0" w:color="auto"/>
                    <w:left w:val="none" w:sz="0" w:space="0" w:color="auto"/>
                    <w:bottom w:val="none" w:sz="0" w:space="0" w:color="auto"/>
                    <w:right w:val="none" w:sz="0" w:space="0" w:color="auto"/>
                  </w:divBdr>
                </w:div>
                <w:div w:id="602809263">
                  <w:marLeft w:val="0"/>
                  <w:marRight w:val="0"/>
                  <w:marTop w:val="0"/>
                  <w:marBottom w:val="0"/>
                  <w:divBdr>
                    <w:top w:val="none" w:sz="0" w:space="0" w:color="auto"/>
                    <w:left w:val="none" w:sz="0" w:space="0" w:color="auto"/>
                    <w:bottom w:val="none" w:sz="0" w:space="0" w:color="auto"/>
                    <w:right w:val="none" w:sz="0" w:space="0" w:color="auto"/>
                  </w:divBdr>
                </w:div>
                <w:div w:id="20156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7429">
      <w:bodyDiv w:val="1"/>
      <w:marLeft w:val="0"/>
      <w:marRight w:val="0"/>
      <w:marTop w:val="0"/>
      <w:marBottom w:val="0"/>
      <w:divBdr>
        <w:top w:val="none" w:sz="0" w:space="0" w:color="auto"/>
        <w:left w:val="none" w:sz="0" w:space="0" w:color="auto"/>
        <w:bottom w:val="none" w:sz="0" w:space="0" w:color="auto"/>
        <w:right w:val="none" w:sz="0" w:space="0" w:color="auto"/>
      </w:divBdr>
      <w:divsChild>
        <w:div w:id="599029794">
          <w:marLeft w:val="0"/>
          <w:marRight w:val="0"/>
          <w:marTop w:val="0"/>
          <w:marBottom w:val="0"/>
          <w:divBdr>
            <w:top w:val="none" w:sz="0" w:space="0" w:color="auto"/>
            <w:left w:val="none" w:sz="0" w:space="0" w:color="auto"/>
            <w:bottom w:val="none" w:sz="0" w:space="0" w:color="auto"/>
            <w:right w:val="none" w:sz="0" w:space="0" w:color="auto"/>
          </w:divBdr>
        </w:div>
        <w:div w:id="128323533">
          <w:marLeft w:val="0"/>
          <w:marRight w:val="0"/>
          <w:marTop w:val="0"/>
          <w:marBottom w:val="0"/>
          <w:divBdr>
            <w:top w:val="none" w:sz="0" w:space="0" w:color="auto"/>
            <w:left w:val="none" w:sz="0" w:space="0" w:color="auto"/>
            <w:bottom w:val="none" w:sz="0" w:space="0" w:color="auto"/>
            <w:right w:val="none" w:sz="0" w:space="0" w:color="auto"/>
          </w:divBdr>
          <w:divsChild>
            <w:div w:id="1827625193">
              <w:marLeft w:val="0"/>
              <w:marRight w:val="0"/>
              <w:marTop w:val="0"/>
              <w:marBottom w:val="0"/>
              <w:divBdr>
                <w:top w:val="none" w:sz="0" w:space="0" w:color="auto"/>
                <w:left w:val="none" w:sz="0" w:space="0" w:color="auto"/>
                <w:bottom w:val="none" w:sz="0" w:space="0" w:color="auto"/>
                <w:right w:val="none" w:sz="0" w:space="0" w:color="auto"/>
              </w:divBdr>
              <w:divsChild>
                <w:div w:id="1230311544">
                  <w:marLeft w:val="0"/>
                  <w:marRight w:val="0"/>
                  <w:marTop w:val="0"/>
                  <w:marBottom w:val="0"/>
                  <w:divBdr>
                    <w:top w:val="none" w:sz="0" w:space="0" w:color="auto"/>
                    <w:left w:val="none" w:sz="0" w:space="0" w:color="auto"/>
                    <w:bottom w:val="none" w:sz="0" w:space="0" w:color="auto"/>
                    <w:right w:val="none" w:sz="0" w:space="0" w:color="auto"/>
                  </w:divBdr>
                </w:div>
                <w:div w:id="1365908450">
                  <w:marLeft w:val="0"/>
                  <w:marRight w:val="0"/>
                  <w:marTop w:val="0"/>
                  <w:marBottom w:val="0"/>
                  <w:divBdr>
                    <w:top w:val="none" w:sz="0" w:space="0" w:color="auto"/>
                    <w:left w:val="none" w:sz="0" w:space="0" w:color="auto"/>
                    <w:bottom w:val="none" w:sz="0" w:space="0" w:color="auto"/>
                    <w:right w:val="none" w:sz="0" w:space="0" w:color="auto"/>
                  </w:divBdr>
                </w:div>
                <w:div w:id="762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ladaat.org/lesson/6956" TargetMode="External"/><Relationship Id="rId3" Type="http://schemas.openxmlformats.org/officeDocument/2006/relationships/settings" Target="settings.xml"/><Relationship Id="rId7" Type="http://schemas.openxmlformats.org/officeDocument/2006/relationships/hyperlink" Target="https://www.textologia.net/?p=266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wikibooks.org/wiki" TargetMode="External"/><Relationship Id="rId5" Type="http://schemas.openxmlformats.org/officeDocument/2006/relationships/hyperlink" Target="https://a-y.org.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1573</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2023-09-25T12:24:00Z</dcterms:created>
  <dcterms:modified xsi:type="dcterms:W3CDTF">2023-09-25T12:24:00Z</dcterms:modified>
</cp:coreProperties>
</file>